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w:t>
      </w:r>
      <w:r w:rsidR="008730AF">
        <w:rPr>
          <w:b/>
          <w:color w:val="000000"/>
          <w:sz w:val="26"/>
          <w:szCs w:val="26"/>
        </w:rPr>
        <w:t>MAYA</w:t>
      </w:r>
      <w:r>
        <w:rPr>
          <w:b/>
          <w:color w:val="000000"/>
          <w:sz w:val="26"/>
          <w:szCs w:val="26"/>
        </w:rPr>
        <w:t>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92039A" w:rsidP="0092039A">
      <w:pPr>
        <w:pStyle w:val="NormalWeb"/>
        <w:shd w:val="clear" w:color="auto" w:fill="FFFFFF"/>
        <w:spacing w:before="0" w:beforeAutospacing="0" w:after="0" w:afterAutospacing="0"/>
        <w:jc w:val="center"/>
        <w:textAlignment w:val="baseline"/>
        <w:rPr>
          <w:color w:val="000000"/>
        </w:rPr>
      </w:pPr>
      <w:r>
        <w:rPr>
          <w:color w:val="000000"/>
        </w:rPr>
        <w:t xml:space="preserve">                                                                                                                Tarih: </w:t>
      </w:r>
      <w:proofErr w:type="gramStart"/>
      <w:r>
        <w:rPr>
          <w:color w:val="000000"/>
        </w:rPr>
        <w:t>….</w:t>
      </w:r>
      <w:proofErr w:type="gramEnd"/>
      <w:r>
        <w:rPr>
          <w:color w:val="000000"/>
        </w:rPr>
        <w:t>/…./……</w:t>
      </w:r>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92039A" w:rsidP="0092039A">
      <w:pPr>
        <w:pStyle w:val="NormalWeb"/>
        <w:shd w:val="clear" w:color="auto" w:fill="FFFFFF"/>
        <w:spacing w:before="0" w:beforeAutospacing="0" w:after="0" w:afterAutospacing="0"/>
        <w:jc w:val="center"/>
        <w:textAlignment w:val="baseline"/>
        <w:rPr>
          <w:color w:val="808080" w:themeColor="background1" w:themeShade="80"/>
        </w:rPr>
      </w:pPr>
      <w:r>
        <w:rPr>
          <w:color w:val="808080" w:themeColor="background1" w:themeShade="80"/>
        </w:rPr>
        <w:t xml:space="preserve">                                                                                                              </w:t>
      </w:r>
      <w:bookmarkStart w:id="0" w:name="_GoBack"/>
      <w:bookmarkEnd w:id="0"/>
      <w:r w:rsidR="00C51103" w:rsidRPr="00C51103">
        <w:rPr>
          <w:color w:val="808080" w:themeColor="background1" w:themeShade="80"/>
        </w:rPr>
        <w:t>İmza</w:t>
      </w:r>
    </w:p>
    <w:p w:rsidR="00C51103" w:rsidRDefault="0092039A" w:rsidP="0092039A">
      <w:pPr>
        <w:pStyle w:val="NormalWeb"/>
        <w:shd w:val="clear" w:color="auto" w:fill="FFFFFF"/>
        <w:spacing w:before="0" w:beforeAutospacing="0" w:after="0" w:afterAutospacing="0"/>
        <w:jc w:val="center"/>
        <w:textAlignment w:val="baseline"/>
        <w:rPr>
          <w:color w:val="000000"/>
        </w:rPr>
      </w:pPr>
      <w:r>
        <w:rPr>
          <w:color w:val="000000"/>
        </w:rPr>
        <w:t xml:space="preserve">                                                                                                             </w:t>
      </w:r>
      <w:r w:rsidR="00C51103">
        <w:rPr>
          <w:color w:val="000000"/>
        </w:rPr>
        <w:t>Adı Soyadı</w:t>
      </w:r>
    </w:p>
    <w:p w:rsidR="00C51103" w:rsidRP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 xml:space="preserve">Yönetim Kurulu Başkanı </w:t>
      </w:r>
    </w:p>
    <w:p w:rsidR="00D80ED3" w:rsidRPr="00C51103" w:rsidRDefault="00D80ED3" w:rsidP="00C51103">
      <w:pPr>
        <w:pStyle w:val="NormalWeb"/>
        <w:shd w:val="clear" w:color="auto" w:fill="FFFFFF"/>
        <w:spacing w:before="0" w:beforeAutospacing="0" w:after="0" w:afterAutospacing="0"/>
        <w:textAlignment w:val="baseline"/>
        <w:rPr>
          <w:color w:val="000000"/>
        </w:rPr>
      </w:pPr>
    </w:p>
    <w:p w:rsidR="00D80ED3" w:rsidRPr="00C51103" w:rsidRDefault="00D80ED3" w:rsidP="00C51103">
      <w:pPr>
        <w:pStyle w:val="NormalWeb"/>
        <w:shd w:val="clear" w:color="auto" w:fill="FFFFFF"/>
        <w:spacing w:before="0" w:beforeAutospacing="0" w:after="0" w:afterAutospacing="0"/>
        <w:textAlignment w:val="baseline"/>
        <w:rPr>
          <w:color w:val="000000"/>
        </w:rPr>
      </w:pP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C2C62"/>
    <w:rsid w:val="002F39F8"/>
    <w:rsid w:val="0046102C"/>
    <w:rsid w:val="004665B3"/>
    <w:rsid w:val="004C59F7"/>
    <w:rsid w:val="007A6938"/>
    <w:rsid w:val="008730AF"/>
    <w:rsid w:val="008C6769"/>
    <w:rsid w:val="008E0C04"/>
    <w:rsid w:val="0092039A"/>
    <w:rsid w:val="00960AA8"/>
    <w:rsid w:val="00B0123F"/>
    <w:rsid w:val="00C51103"/>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5D16"/>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Zafer ATIK</cp:lastModifiedBy>
  <cp:revision>3</cp:revision>
  <dcterms:created xsi:type="dcterms:W3CDTF">2022-09-29T12:38:00Z</dcterms:created>
  <dcterms:modified xsi:type="dcterms:W3CDTF">2024-10-07T10:44:00Z</dcterms:modified>
</cp:coreProperties>
</file>